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after="0" w:line="240" w:lineRule="auto"/>
        <w:jc w:val="both"/>
        <w:rPr>
          <w:rFonts w:ascii="黑体" w:hAnsi="黑体" w:eastAsia="黑体" w:cs="Times New Roman"/>
          <w:szCs w:val="22"/>
        </w:rPr>
      </w:pPr>
    </w:p>
    <w:p>
      <w:pPr>
        <w:spacing w:after="0"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省科协2024年</w:t>
      </w:r>
      <w:r>
        <w:rPr>
          <w:rFonts w:ascii="方正小标宋简体" w:hAnsi="Times New Roman" w:eastAsia="方正小标宋简体" w:cs="Times New Roman"/>
          <w:sz w:val="44"/>
          <w:szCs w:val="44"/>
        </w:rPr>
        <w:t>海智计划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立项名单</w:t>
      </w:r>
    </w:p>
    <w:bookmarkEnd w:id="0"/>
    <w:p>
      <w:pPr>
        <w:spacing w:after="0"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tbl>
      <w:tblPr>
        <w:tblStyle w:val="3"/>
        <w:tblW w:w="9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001"/>
        <w:gridCol w:w="5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3001" w:type="dxa"/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5503" w:type="dxa"/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项目承担单位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2" w:type="dxa"/>
            <w:gridSpan w:val="3"/>
            <w:vAlign w:val="center"/>
          </w:tcPr>
          <w:p>
            <w:pPr>
              <w:spacing w:after="0" w:line="560" w:lineRule="exact"/>
              <w:jc w:val="both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一、海智工作基地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省级海智基地</w:t>
            </w:r>
          </w:p>
        </w:tc>
        <w:tc>
          <w:tcPr>
            <w:tcW w:w="5503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湖南南华生物技术有限公司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001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03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湖南医药学院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001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03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华菱安赛乐米塔尔汽车板有限公司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001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03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湖南吉兴农业科技开发有限公司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001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03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张家界航空工业职业技术学院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3001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03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江华高新技术产业开发区管理委员会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2" w:type="dxa"/>
            <w:gridSpan w:val="3"/>
            <w:vAlign w:val="center"/>
          </w:tcPr>
          <w:p>
            <w:pPr>
              <w:spacing w:after="0" w:line="4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二、海外工作站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海外工作站</w:t>
            </w:r>
          </w:p>
        </w:tc>
        <w:tc>
          <w:tcPr>
            <w:tcW w:w="5503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北欧可持续发展协会（瑞典）湖南代表处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21611"/>
    <w:rsid w:val="79C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潮州市湘桥区机关及下属单位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2024-06-27T06:34:00Z</dcterms:created>
  <dc:creator>yuanzhihong</dc:creator>
  <cp:lastModifiedBy>yuanzhihong</cp:lastModifiedBy>
  <dcterms:modified xsi:type="dcterms:W3CDTF">2024-06-27T06:34:40Z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