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方正小标宋简体"/>
          <w:sz w:val="32"/>
          <w:szCs w:val="32"/>
        </w:rPr>
      </w:pPr>
      <w:bookmarkStart w:id="1" w:name="_GoBack"/>
      <w:r>
        <w:rPr>
          <w:rFonts w:hint="eastAsia" w:ascii="黑体" w:hAnsi="黑体" w:eastAsia="黑体" w:cs="方正小标宋简体"/>
          <w:sz w:val="32"/>
          <w:szCs w:val="32"/>
        </w:rPr>
        <w:t>附件5</w:t>
      </w:r>
    </w:p>
    <w:p>
      <w:pPr>
        <w:spacing w:line="580" w:lineRule="exact"/>
        <w:jc w:val="center"/>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rPr>
          <w:rFonts w:ascii="小标宋" w:hAnsi="Times New Roman" w:eastAsia="小标宋"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第八届全国科技馆辅导员大赛</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湖南分赛区选拔赛</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科学课程（活动）教案</w:t>
      </w:r>
    </w:p>
    <w:bookmarkEnd w:id="1"/>
    <w:p>
      <w:pPr>
        <w:spacing w:line="580" w:lineRule="exact"/>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jc w:val="center"/>
        <w:rPr>
          <w:rFonts w:ascii="小标宋" w:hAnsi="Times New Roman" w:eastAsia="小标宋" w:cs="方正小标宋简体"/>
          <w:sz w:val="44"/>
          <w:szCs w:val="44"/>
        </w:rPr>
      </w:pPr>
    </w:p>
    <w:p>
      <w:pPr>
        <w:spacing w:line="58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科学课程（活动）名称：</w:t>
      </w:r>
    </w:p>
    <w:p>
      <w:pPr>
        <w:spacing w:line="58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科学课程（活动）类型</w:t>
      </w:r>
      <w:r>
        <w:rPr>
          <w:rFonts w:hint="eastAsia" w:ascii="仿宋_GB2312" w:hAnsi="宋体" w:eastAsia="仿宋_GB2312"/>
          <w:sz w:val="32"/>
          <w:szCs w:val="32"/>
          <w:vertAlign w:val="superscript"/>
        </w:rPr>
        <w:footnoteReference w:id="0"/>
      </w:r>
      <w:r>
        <w:rPr>
          <w:rFonts w:hint="eastAsia" w:ascii="仿宋_GB2312" w:hAnsi="宋体" w:eastAsia="仿宋_GB2312"/>
          <w:sz w:val="32"/>
          <w:szCs w:val="32"/>
        </w:rPr>
        <w:t>：</w:t>
      </w:r>
    </w:p>
    <w:p>
      <w:pPr>
        <w:spacing w:line="58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参赛单位（盖章）：</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设计人/研发团队姓名：</w:t>
      </w:r>
    </w:p>
    <w:p>
      <w:pPr>
        <w:spacing w:line="580" w:lineRule="exact"/>
        <w:ind w:firstLine="640" w:firstLineChars="200"/>
        <w:rPr>
          <w:rFonts w:ascii="仿宋_GB2312" w:hAnsi="宋体" w:eastAsia="仿宋_GB2312"/>
          <w:sz w:val="32"/>
          <w:szCs w:val="32"/>
          <w:u w:val="single"/>
        </w:rPr>
      </w:pPr>
    </w:p>
    <w:p>
      <w:pPr>
        <w:spacing w:line="580" w:lineRule="exact"/>
        <w:ind w:firstLine="480" w:firstLineChars="200"/>
        <w:rPr>
          <w:rFonts w:ascii="黑体" w:hAnsi="黑体" w:eastAsia="黑体"/>
          <w:sz w:val="24"/>
        </w:rPr>
      </w:pPr>
      <w:r>
        <w:rPr>
          <w:rFonts w:hint="eastAsia" w:ascii="黑体" w:hAnsi="黑体" w:eastAsia="黑体"/>
          <w:sz w:val="24"/>
        </w:rPr>
        <w:t xml:space="preserve"> 一、课程（活动）概述</w:t>
      </w:r>
    </w:p>
    <w:p>
      <w:pPr>
        <w:spacing w:line="580" w:lineRule="exact"/>
        <w:ind w:firstLine="480"/>
        <w:jc w:val="left"/>
        <w:rPr>
          <w:rFonts w:ascii="宋体" w:hAnsi="宋体"/>
          <w:sz w:val="22"/>
        </w:rPr>
      </w:pPr>
      <w:r>
        <w:rPr>
          <w:rFonts w:hint="eastAsia" w:ascii="仿宋_GB2312" w:hAnsi="宋体" w:eastAsia="仿宋_GB2312"/>
          <w:sz w:val="24"/>
        </w:rPr>
        <w:t>【说明】简略描述该科学课程（活动）的类型、主题、内容、形式、教学方法、技术手段和其它特征等。</w:t>
      </w:r>
    </w:p>
    <w:p>
      <w:pPr>
        <w:spacing w:line="580" w:lineRule="exact"/>
        <w:ind w:firstLine="480" w:firstLineChars="200"/>
        <w:rPr>
          <w:rFonts w:ascii="黑体" w:hAnsi="黑体" w:eastAsia="黑体"/>
          <w:sz w:val="24"/>
        </w:rPr>
      </w:pPr>
      <w:r>
        <w:rPr>
          <w:rFonts w:hint="eastAsia" w:ascii="黑体" w:hAnsi="黑体" w:eastAsia="黑体"/>
          <w:sz w:val="24"/>
        </w:rPr>
        <w:t>二、教学对象</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【说明】教学对象为该课程（活动）适用的学习对象，对学习对象的学习特点做具体分析，阐明该课程（活动）对于该对象的适用性。</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1.本课程（活动）针对的具体教学对象：</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2.本课程（活动）适宜的受众人数：</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3.学情分析：</w:t>
      </w:r>
    </w:p>
    <w:p>
      <w:pPr>
        <w:spacing w:line="580" w:lineRule="exact"/>
        <w:ind w:firstLine="480" w:firstLineChars="200"/>
        <w:jc w:val="left"/>
        <w:rPr>
          <w:rFonts w:ascii="黑体" w:hAnsi="黑体" w:eastAsia="黑体"/>
          <w:sz w:val="24"/>
        </w:rPr>
      </w:pPr>
      <w:r>
        <w:rPr>
          <w:rFonts w:hint="eastAsia" w:ascii="黑体" w:hAnsi="黑体" w:eastAsia="黑体"/>
          <w:sz w:val="24"/>
        </w:rPr>
        <w:t>三、教学目标</w:t>
      </w:r>
    </w:p>
    <w:p>
      <w:pPr>
        <w:spacing w:line="580" w:lineRule="exact"/>
        <w:ind w:firstLine="480" w:firstLineChars="200"/>
        <w:jc w:val="left"/>
        <w:rPr>
          <w:rFonts w:ascii="仿宋_GB2312" w:hAnsi="宋体" w:eastAsia="仿宋_GB2312"/>
          <w:sz w:val="24"/>
        </w:rPr>
      </w:pPr>
      <w:r>
        <w:rPr>
          <w:rFonts w:hint="eastAsia" w:ascii="仿宋_GB2312" w:hAnsi="宋体" w:eastAsia="仿宋_GB2312"/>
          <w:sz w:val="24"/>
        </w:rPr>
        <w:t>【说明】</w:t>
      </w:r>
    </w:p>
    <w:p>
      <w:pPr>
        <w:spacing w:line="580" w:lineRule="exact"/>
        <w:ind w:firstLine="480" w:firstLineChars="200"/>
        <w:jc w:val="left"/>
        <w:rPr>
          <w:rFonts w:ascii="仿宋_GB2312" w:hAnsi="宋体" w:eastAsia="仿宋_GB2312"/>
          <w:sz w:val="24"/>
        </w:rPr>
      </w:pPr>
      <w:r>
        <w:rPr>
          <w:rFonts w:hint="eastAsia" w:ascii="仿宋_GB2312" w:hAnsi="宋体" w:eastAsia="仿宋_GB2312"/>
          <w:sz w:val="24"/>
        </w:rPr>
        <w:t>根据本课程（活动）内容来确定与之相适应的课程标准，并以该课程标准为指导，制定本课程（活动）的教学目标。</w:t>
      </w:r>
    </w:p>
    <w:p>
      <w:pPr>
        <w:spacing w:line="580" w:lineRule="exact"/>
        <w:ind w:firstLine="480" w:firstLineChars="200"/>
        <w:jc w:val="left"/>
        <w:rPr>
          <w:rFonts w:ascii="仿宋_GB2312" w:hAnsi="宋体" w:eastAsia="仿宋_GB2312"/>
          <w:sz w:val="24"/>
        </w:rPr>
      </w:pPr>
      <w:r>
        <w:rPr>
          <w:rFonts w:hint="eastAsia" w:ascii="仿宋_GB2312" w:hAnsi="宋体" w:eastAsia="仿宋_GB2312"/>
          <w:sz w:val="24"/>
        </w:rPr>
        <w:t>义务教育学段（小学、初中）参照义务教育课程方案和课程标准（2022年版）各学科课标要求，围绕学科核心素养进行设计和描述，以科学课程标准为例，从科学观念、科学思维、探究实践、态度责任四个方面进行阐述。</w:t>
      </w:r>
    </w:p>
    <w:p>
      <w:pPr>
        <w:spacing w:line="580" w:lineRule="exact"/>
        <w:ind w:firstLine="480" w:firstLineChars="200"/>
        <w:jc w:val="left"/>
        <w:rPr>
          <w:rFonts w:ascii="仿宋_GB2312" w:hAnsi="宋体" w:eastAsia="仿宋_GB2312"/>
          <w:sz w:val="24"/>
        </w:rPr>
      </w:pPr>
      <w:r>
        <w:rPr>
          <w:rFonts w:hint="eastAsia" w:ascii="仿宋_GB2312" w:hAnsi="宋体" w:eastAsia="仿宋_GB2312"/>
          <w:sz w:val="24"/>
        </w:rPr>
        <w:t>高中学段参照普通高中课程方案和语文等学科课程标准（2017年版2020年修订）要求，围绕学科核心素养进行设计和描述，以物理课程标准为例，从物理观念、科学思维、科学探究、科学态度与责任四个方面进行阐述。</w:t>
      </w:r>
    </w:p>
    <w:p>
      <w:pPr>
        <w:spacing w:line="580" w:lineRule="exact"/>
        <w:ind w:firstLine="480" w:firstLineChars="200"/>
        <w:jc w:val="left"/>
        <w:rPr>
          <w:rFonts w:ascii="黑体" w:hAnsi="黑体" w:eastAsia="黑体"/>
          <w:sz w:val="24"/>
        </w:rPr>
      </w:pPr>
      <w:r>
        <w:rPr>
          <w:rFonts w:hint="eastAsia" w:ascii="黑体" w:hAnsi="黑体" w:eastAsia="黑体"/>
          <w:sz w:val="24"/>
        </w:rPr>
        <w:t>四、教学重难点</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【说明】对该课程（活动）目标、内容、方法等方面的重点与难点进行描述，并简要说明采用的对策。</w:t>
      </w:r>
    </w:p>
    <w:p>
      <w:pPr>
        <w:spacing w:line="580" w:lineRule="exact"/>
        <w:ind w:firstLine="480" w:firstLineChars="200"/>
        <w:rPr>
          <w:rFonts w:ascii="仿宋_GB2312" w:hAnsi="宋体" w:eastAsia="仿宋_GB2312"/>
          <w:sz w:val="24"/>
        </w:rPr>
      </w:pPr>
      <w:r>
        <w:rPr>
          <w:rFonts w:hint="eastAsia" w:ascii="仿宋_GB2312" w:hAnsi="宋体" w:eastAsia="仿宋_GB2312"/>
          <w:sz w:val="24"/>
        </w:rPr>
        <w:t>1.教学重点：</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2.教学难点：</w:t>
      </w:r>
    </w:p>
    <w:p>
      <w:pPr>
        <w:spacing w:line="560" w:lineRule="exact"/>
        <w:ind w:firstLine="480" w:firstLineChars="200"/>
        <w:jc w:val="left"/>
        <w:rPr>
          <w:rFonts w:ascii="黑体" w:hAnsi="黑体" w:eastAsia="黑体"/>
          <w:sz w:val="24"/>
        </w:rPr>
      </w:pPr>
      <w:r>
        <w:rPr>
          <w:rFonts w:hint="eastAsia" w:ascii="黑体" w:hAnsi="黑体" w:eastAsia="黑体"/>
          <w:sz w:val="24"/>
        </w:rPr>
        <w:t>五、教学场地与教学准备</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【说明】对该课程（活动）实施的教学场地（如科技馆展厅、活动室、实验室等）、教学准备（如活动教具、活动学具等）、教学活动总时长进行说明。</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1.教学场地：</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2.教学准备：</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3.教学活动总时长：</w:t>
      </w:r>
    </w:p>
    <w:p>
      <w:pPr>
        <w:spacing w:line="560" w:lineRule="exact"/>
        <w:ind w:firstLine="480" w:firstLineChars="200"/>
        <w:jc w:val="left"/>
        <w:rPr>
          <w:rFonts w:ascii="黑体" w:hAnsi="黑体" w:eastAsia="黑体"/>
          <w:sz w:val="24"/>
        </w:rPr>
      </w:pPr>
      <w:r>
        <w:rPr>
          <w:rFonts w:hint="eastAsia" w:ascii="黑体" w:hAnsi="黑体" w:eastAsia="黑体"/>
          <w:sz w:val="24"/>
        </w:rPr>
        <w:t>六、教学活动设计与实施</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说明】描述该教学活动的环节、步骤和详细过程。教学活动设计思路应充分表述本课程（活动）设计的核心思想以及该设计的优点、创新点。教学活动设计流程图应体现教学过程的基本环节及其逻辑，可使用框图和箭头等形式进行表述。依据教学活动设计流程图具体描述每个环节的活动步骤以及设计意图。</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1.教学活动设计思路：</w:t>
      </w:r>
    </w:p>
    <w:p>
      <w:pPr>
        <w:spacing w:line="560" w:lineRule="exact"/>
        <w:ind w:firstLine="480" w:firstLineChars="200"/>
        <w:rPr>
          <w:rFonts w:ascii="仿宋_GB2312" w:hAnsi="宋体" w:eastAsia="仿宋_GB2312"/>
          <w:sz w:val="24"/>
        </w:rPr>
      </w:pPr>
    </w:p>
    <w:p>
      <w:pPr>
        <w:spacing w:line="560" w:lineRule="exact"/>
        <w:ind w:firstLine="480" w:firstLineChars="200"/>
        <w:rPr>
          <w:rFonts w:ascii="仿宋_GB2312" w:hAnsi="宋体" w:eastAsia="仿宋_GB2312"/>
          <w:sz w:val="24"/>
        </w:rPr>
      </w:pPr>
      <w:r>
        <w:rPr>
          <w:rFonts w:hint="eastAsia" w:ascii="仿宋_GB2312" w:hAnsi="宋体" w:eastAsia="仿宋_GB2312"/>
          <w:sz w:val="24"/>
        </w:rPr>
        <w:t>2.教学活动设计流程图：</w:t>
      </w:r>
    </w:p>
    <w:p>
      <w:pPr>
        <w:spacing w:line="560" w:lineRule="exact"/>
        <w:ind w:firstLine="480" w:firstLineChars="200"/>
        <w:rPr>
          <w:rFonts w:ascii="仿宋_GB2312" w:hAnsi="宋体" w:eastAsia="仿宋_GB2312"/>
          <w:sz w:val="24"/>
        </w:rPr>
      </w:pPr>
    </w:p>
    <w:p>
      <w:pPr>
        <w:spacing w:line="560" w:lineRule="exact"/>
        <w:ind w:firstLine="480" w:firstLineChars="200"/>
        <w:rPr>
          <w:rFonts w:ascii="仿宋_GB2312" w:hAnsi="宋体" w:eastAsia="仿宋_GB2312"/>
          <w:sz w:val="24"/>
        </w:rPr>
      </w:pPr>
      <w:r>
        <w:rPr>
          <w:rFonts w:hint="eastAsia" w:ascii="仿宋_GB2312" w:hAnsi="宋体" w:eastAsia="仿宋_GB2312"/>
          <w:sz w:val="24"/>
        </w:rPr>
        <w:t>3.活动步骤以及设计意图：</w:t>
      </w:r>
    </w:p>
    <w:p>
      <w:pPr>
        <w:spacing w:line="560" w:lineRule="exact"/>
        <w:ind w:firstLine="482" w:firstLineChars="200"/>
        <w:jc w:val="left"/>
        <w:rPr>
          <w:rFonts w:ascii="仿宋_GB2312" w:hAnsi="宋体" w:eastAsia="仿宋_GB2312"/>
          <w:b/>
          <w:sz w:val="24"/>
        </w:rPr>
      </w:pPr>
      <w:r>
        <w:rPr>
          <w:rFonts w:hint="eastAsia" w:ascii="仿宋_GB2312" w:hAnsi="Times New Roman" w:eastAsia="仿宋_GB2312"/>
          <w:b/>
          <w:sz w:val="24"/>
        </w:rPr>
        <w:t>第一阶段：XXXX</w:t>
      </w:r>
    </w:p>
    <w:tbl>
      <w:tblPr>
        <w:tblStyle w:val="2"/>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sz w:val="24"/>
              </w:rPr>
            </w:pPr>
            <w:r>
              <w:rPr>
                <w:rFonts w:hint="eastAsia" w:ascii="仿宋_GB2312" w:hAnsi="仿宋" w:eastAsia="仿宋_GB2312"/>
                <w:sz w:val="24"/>
              </w:rPr>
              <w:t>阶段目标</w:t>
            </w:r>
          </w:p>
        </w:tc>
        <w:tc>
          <w:tcPr>
            <w:tcW w:w="7054" w:type="dxa"/>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sz w:val="24"/>
              </w:rPr>
            </w:pPr>
            <w:r>
              <w:rPr>
                <w:rFonts w:hint="eastAsia" w:ascii="仿宋_GB2312" w:hAnsi="仿宋" w:eastAsia="仿宋_GB2312"/>
                <w:sz w:val="24"/>
              </w:rPr>
              <w:t>教学活动过程</w:t>
            </w:r>
          </w:p>
        </w:tc>
        <w:tc>
          <w:tcPr>
            <w:tcW w:w="70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sz w:val="24"/>
              </w:rPr>
            </w:pPr>
          </w:p>
          <w:p>
            <w:pPr>
              <w:jc w:val="center"/>
              <w:rPr>
                <w:rFonts w:ascii="仿宋_GB2312" w:hAnsi="仿宋" w:eastAsia="仿宋_GB2312"/>
                <w:sz w:val="24"/>
              </w:rPr>
            </w:pPr>
          </w:p>
          <w:p>
            <w:pPr>
              <w:jc w:val="center"/>
              <w:rPr>
                <w:rFonts w:ascii="仿宋_GB2312" w:hAnsi="仿宋" w:eastAsia="仿宋_GB2312"/>
                <w:sz w:val="24"/>
              </w:rPr>
            </w:pPr>
          </w:p>
          <w:p>
            <w:pPr>
              <w:jc w:val="center"/>
              <w:rPr>
                <w:rFonts w:ascii="仿宋_GB2312" w:hAnsi="仿宋" w:eastAsia="仿宋_GB2312"/>
                <w:sz w:val="24"/>
              </w:rPr>
            </w:pPr>
          </w:p>
          <w:p>
            <w:pPr>
              <w:jc w:val="center"/>
              <w:rPr>
                <w:rFonts w:ascii="仿宋_GB2312" w:hAnsi="仿宋" w:eastAsia="仿宋_GB2312"/>
                <w:sz w:val="24"/>
              </w:rPr>
            </w:pPr>
          </w:p>
          <w:p>
            <w:pPr>
              <w:jc w:val="center"/>
              <w:rPr>
                <w:rFonts w:ascii="仿宋_GB2312" w:hAnsi="仿宋" w:eastAsia="仿宋_GB2312"/>
                <w:sz w:val="24"/>
              </w:rPr>
            </w:pPr>
          </w:p>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0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Times New Roman" w:eastAsia="仿宋_GB2312"/>
                <w:sz w:val="24"/>
              </w:rPr>
            </w:pPr>
            <w:r>
              <w:rPr>
                <w:rFonts w:hint="eastAsia" w:ascii="仿宋_GB2312" w:hAnsi="Times New Roman" w:eastAsia="仿宋_GB2312"/>
                <w:sz w:val="24"/>
              </w:rPr>
              <w:t>设计意图</w:t>
            </w:r>
          </w:p>
        </w:tc>
        <w:tc>
          <w:tcPr>
            <w:tcW w:w="7054" w:type="dxa"/>
            <w:tcBorders>
              <w:top w:val="single" w:color="auto" w:sz="4" w:space="0"/>
              <w:left w:val="single" w:color="auto" w:sz="4" w:space="0"/>
              <w:bottom w:val="single" w:color="auto" w:sz="4" w:space="0"/>
              <w:right w:val="single" w:color="auto" w:sz="4" w:space="0"/>
            </w:tcBorders>
            <w:noWrap/>
            <w:vAlign w:val="top"/>
          </w:tcPr>
          <w:p>
            <w:pPr>
              <w:rPr>
                <w:rFonts w:ascii="仿宋_GB2312" w:hAnsi="Times New Roman" w:eastAsia="仿宋_GB2312"/>
                <w:sz w:val="24"/>
              </w:rPr>
            </w:pPr>
          </w:p>
        </w:tc>
      </w:tr>
    </w:tbl>
    <w:p>
      <w:pPr>
        <w:spacing w:line="580" w:lineRule="exact"/>
        <w:ind w:firstLine="482" w:firstLineChars="200"/>
        <w:jc w:val="left"/>
        <w:rPr>
          <w:rFonts w:ascii="仿宋_GB2312" w:hAnsi="Times New Roman" w:eastAsia="仿宋_GB2312"/>
          <w:b/>
          <w:sz w:val="24"/>
        </w:rPr>
      </w:pPr>
      <w:r>
        <w:rPr>
          <w:rFonts w:hint="eastAsia" w:ascii="仿宋_GB2312" w:hAnsi="Times New Roman" w:eastAsia="仿宋_GB2312"/>
          <w:b/>
          <w:sz w:val="24"/>
        </w:rPr>
        <w:t>第二阶段：XXXX</w:t>
      </w:r>
    </w:p>
    <w:tbl>
      <w:tblPr>
        <w:tblStyle w:val="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Times New Roman" w:eastAsia="仿宋_GB2312"/>
                <w:sz w:val="24"/>
              </w:rPr>
            </w:pPr>
            <w:r>
              <w:rPr>
                <w:rFonts w:hint="eastAsia" w:ascii="仿宋_GB2312" w:hAnsi="仿宋" w:eastAsia="仿宋_GB2312"/>
                <w:sz w:val="24"/>
              </w:rPr>
              <w:t>阶段目标</w:t>
            </w:r>
          </w:p>
        </w:tc>
        <w:tc>
          <w:tcPr>
            <w:tcW w:w="6983" w:type="dxa"/>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sz w:val="24"/>
              </w:rPr>
            </w:pPr>
            <w:r>
              <w:rPr>
                <w:rFonts w:hint="eastAsia" w:ascii="仿宋_GB2312" w:hAnsi="Times New Roman" w:eastAsia="仿宋_GB2312"/>
                <w:sz w:val="24"/>
              </w:rPr>
              <w:t>教学活动过程</w:t>
            </w:r>
          </w:p>
        </w:tc>
        <w:tc>
          <w:tcPr>
            <w:tcW w:w="6983" w:type="dxa"/>
            <w:tcBorders>
              <w:top w:val="single" w:color="auto" w:sz="4" w:space="0"/>
              <w:left w:val="single" w:color="auto" w:sz="4" w:space="0"/>
              <w:bottom w:val="single" w:color="auto" w:sz="4" w:space="0"/>
              <w:right w:val="single" w:color="auto" w:sz="4" w:space="0"/>
            </w:tcBorders>
            <w:noWrap/>
            <w:vAlign w:val="top"/>
          </w:tcPr>
          <w:p>
            <w:pPr>
              <w:widowControl/>
              <w:jc w:val="left"/>
              <w:rPr>
                <w:rFonts w:ascii="仿宋_GB2312" w:hAnsi="仿宋" w:eastAsia="仿宋_GB2312"/>
                <w:sz w:val="24"/>
              </w:rPr>
            </w:pPr>
          </w:p>
          <w:p>
            <w:pPr>
              <w:widowControl/>
              <w:jc w:val="left"/>
              <w:rPr>
                <w:rFonts w:ascii="仿宋_GB2312" w:hAnsi="仿宋" w:eastAsia="仿宋_GB2312"/>
                <w:sz w:val="24"/>
              </w:rPr>
            </w:pPr>
          </w:p>
          <w:p>
            <w:pPr>
              <w:widowControl/>
              <w:jc w:val="left"/>
              <w:rPr>
                <w:rFonts w:ascii="仿宋_GB2312" w:hAnsi="仿宋" w:eastAsia="仿宋_GB2312"/>
                <w:sz w:val="24"/>
              </w:rPr>
            </w:pPr>
          </w:p>
          <w:p>
            <w:pPr>
              <w:widowControl/>
              <w:jc w:val="left"/>
              <w:rPr>
                <w:rFonts w:ascii="仿宋_GB2312" w:hAnsi="仿宋" w:eastAsia="仿宋_GB2312"/>
                <w:sz w:val="24"/>
              </w:rPr>
            </w:pPr>
          </w:p>
          <w:p>
            <w:pPr>
              <w:widowControl/>
              <w:jc w:val="left"/>
              <w:rPr>
                <w:rFonts w:ascii="仿宋_GB2312" w:hAnsi="仿宋" w:eastAsia="仿宋_GB2312"/>
                <w:sz w:val="24"/>
              </w:rPr>
            </w:pPr>
          </w:p>
          <w:p>
            <w:pPr>
              <w:widowControl/>
              <w:jc w:val="left"/>
              <w:rPr>
                <w:rFonts w:ascii="仿宋_GB2312" w:hAnsi="仿宋" w:eastAsia="仿宋_GB2312"/>
                <w:sz w:val="24"/>
              </w:rPr>
            </w:pPr>
          </w:p>
          <w:p>
            <w:pPr>
              <w:widowControl/>
              <w:jc w:val="left"/>
              <w:rPr>
                <w:rFonts w:ascii="仿宋_GB2312" w:hAnsi="仿宋" w:eastAsia="仿宋_GB2312"/>
                <w:sz w:val="24"/>
              </w:rPr>
            </w:pPr>
          </w:p>
          <w:p>
            <w:pPr>
              <w:spacing w:line="5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84" w:type="dxa"/>
            <w:tcBorders>
              <w:top w:val="single" w:color="auto" w:sz="4" w:space="0"/>
              <w:left w:val="single" w:color="auto" w:sz="4" w:space="0"/>
              <w:bottom w:val="single" w:color="auto" w:sz="4" w:space="0"/>
              <w:right w:val="single" w:color="auto" w:sz="4" w:space="0"/>
            </w:tcBorders>
            <w:noWrap/>
            <w:vAlign w:val="top"/>
          </w:tcPr>
          <w:p>
            <w:pPr>
              <w:spacing w:line="360" w:lineRule="auto"/>
              <w:jc w:val="center"/>
              <w:rPr>
                <w:rFonts w:ascii="仿宋_GB2312" w:hAnsi="Times New Roman" w:eastAsia="仿宋_GB2312"/>
                <w:sz w:val="24"/>
              </w:rPr>
            </w:pPr>
            <w:r>
              <w:rPr>
                <w:rFonts w:hint="eastAsia" w:ascii="仿宋_GB2312" w:hAnsi="Times New Roman" w:eastAsia="仿宋_GB2312"/>
                <w:sz w:val="24"/>
              </w:rPr>
              <w:t>设计意图</w:t>
            </w:r>
          </w:p>
        </w:tc>
        <w:tc>
          <w:tcPr>
            <w:tcW w:w="6983" w:type="dxa"/>
            <w:tcBorders>
              <w:top w:val="single" w:color="auto" w:sz="4" w:space="0"/>
              <w:left w:val="single" w:color="auto" w:sz="4" w:space="0"/>
              <w:bottom w:val="single" w:color="auto" w:sz="4" w:space="0"/>
              <w:right w:val="single" w:color="auto" w:sz="4" w:space="0"/>
            </w:tcBorders>
            <w:noWrap/>
            <w:vAlign w:val="top"/>
          </w:tcPr>
          <w:p>
            <w:pPr>
              <w:spacing w:line="360" w:lineRule="auto"/>
              <w:rPr>
                <w:rFonts w:ascii="仿宋_GB2312" w:hAnsi="Times New Roman" w:eastAsia="仿宋_GB2312"/>
                <w:sz w:val="24"/>
              </w:rPr>
            </w:pPr>
          </w:p>
        </w:tc>
      </w:tr>
    </w:tbl>
    <w:p>
      <w:pPr>
        <w:spacing w:line="580" w:lineRule="exact"/>
        <w:ind w:firstLine="482" w:firstLineChars="200"/>
        <w:jc w:val="left"/>
        <w:rPr>
          <w:rFonts w:ascii="仿宋_GB2312" w:hAnsi="Times New Roman" w:eastAsia="仿宋_GB2312"/>
          <w:b/>
          <w:sz w:val="24"/>
        </w:rPr>
      </w:pPr>
      <w:r>
        <w:rPr>
          <w:rFonts w:hint="eastAsia" w:ascii="仿宋_GB2312" w:hAnsi="Times New Roman" w:eastAsia="仿宋_GB2312"/>
          <w:b/>
          <w:sz w:val="24"/>
        </w:rPr>
        <w:t>第N阶段：XXXX</w:t>
      </w:r>
    </w:p>
    <w:tbl>
      <w:tblPr>
        <w:tblStyle w:val="2"/>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Times New Roman" w:eastAsia="仿宋_GB2312"/>
                <w:sz w:val="24"/>
              </w:rPr>
            </w:pPr>
            <w:r>
              <w:rPr>
                <w:rFonts w:hint="eastAsia" w:ascii="仿宋_GB2312" w:hAnsi="仿宋" w:eastAsia="仿宋_GB2312"/>
                <w:sz w:val="24"/>
              </w:rPr>
              <w:t>阶段目标</w:t>
            </w:r>
          </w:p>
        </w:tc>
        <w:tc>
          <w:tcPr>
            <w:tcW w:w="7022" w:type="dxa"/>
            <w:tcBorders>
              <w:top w:val="single" w:color="auto" w:sz="4" w:space="0"/>
              <w:left w:val="single" w:color="auto" w:sz="4" w:space="0"/>
              <w:bottom w:val="single" w:color="auto" w:sz="4" w:space="0"/>
              <w:right w:val="single" w:color="auto" w:sz="4" w:space="0"/>
            </w:tcBorders>
            <w:noWrap/>
            <w:vAlign w:val="center"/>
          </w:tcPr>
          <w:p>
            <w:pP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34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sz w:val="24"/>
              </w:rPr>
            </w:pPr>
            <w:r>
              <w:rPr>
                <w:rFonts w:hint="eastAsia" w:ascii="仿宋_GB2312" w:hAnsi="仿宋" w:eastAsia="仿宋_GB2312"/>
                <w:sz w:val="24"/>
              </w:rPr>
              <w:t>教学活动过程</w:t>
            </w:r>
          </w:p>
        </w:tc>
        <w:tc>
          <w:tcPr>
            <w:tcW w:w="7022" w:type="dxa"/>
            <w:tcBorders>
              <w:top w:val="single" w:color="auto" w:sz="4" w:space="0"/>
              <w:left w:val="single" w:color="auto" w:sz="4" w:space="0"/>
              <w:bottom w:val="single" w:color="auto" w:sz="4" w:space="0"/>
              <w:right w:val="single" w:color="auto" w:sz="4" w:space="0"/>
            </w:tcBorders>
            <w:noWrap/>
            <w:vAlign w:val="top"/>
          </w:tcPr>
          <w:p>
            <w:pPr>
              <w:widowControl/>
              <w:jc w:val="left"/>
              <w:rPr>
                <w:rFonts w:ascii="仿宋_GB2312" w:hAnsi="仿宋" w:eastAsia="仿宋_GB2312"/>
                <w:sz w:val="24"/>
              </w:rPr>
            </w:pPr>
          </w:p>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4"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spacing w:line="360" w:lineRule="auto"/>
              <w:jc w:val="center"/>
              <w:rPr>
                <w:rFonts w:ascii="仿宋_GB2312" w:hAnsi="Arial" w:eastAsia="仿宋_GB2312" w:cs="Arial"/>
                <w:color w:val="000000"/>
                <w:sz w:val="24"/>
              </w:rPr>
            </w:pPr>
            <w:r>
              <w:rPr>
                <w:rFonts w:hint="eastAsia" w:ascii="仿宋_GB2312" w:hAnsi="Arial" w:eastAsia="仿宋_GB2312" w:cs="Arial"/>
                <w:color w:val="000000"/>
                <w:sz w:val="24"/>
              </w:rPr>
              <w:t>设计意图</w:t>
            </w:r>
          </w:p>
        </w:tc>
        <w:tc>
          <w:tcPr>
            <w:tcW w:w="7022"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spacing w:line="360" w:lineRule="auto"/>
              <w:jc w:val="left"/>
              <w:rPr>
                <w:rFonts w:ascii="仿宋_GB2312" w:hAnsi="Arial" w:eastAsia="仿宋_GB2312" w:cs="Arial"/>
                <w:color w:val="000000"/>
                <w:sz w:val="24"/>
              </w:rPr>
            </w:pPr>
          </w:p>
        </w:tc>
      </w:tr>
    </w:tbl>
    <w:p>
      <w:pPr>
        <w:spacing w:line="580" w:lineRule="exact"/>
        <w:ind w:firstLine="480" w:firstLineChars="200"/>
        <w:jc w:val="left"/>
        <w:rPr>
          <w:rFonts w:ascii="黑体" w:hAnsi="黑体" w:eastAsia="黑体"/>
          <w:sz w:val="24"/>
        </w:rPr>
      </w:pPr>
      <w:r>
        <w:rPr>
          <w:rFonts w:hint="eastAsia" w:ascii="黑体" w:hAnsi="黑体" w:eastAsia="黑体"/>
          <w:sz w:val="24"/>
        </w:rPr>
        <w:t>七、效果评估与辐射推广</w:t>
      </w:r>
    </w:p>
    <w:p>
      <w:pPr>
        <w:spacing w:line="580" w:lineRule="exact"/>
        <w:ind w:firstLine="482"/>
        <w:rPr>
          <w:rFonts w:ascii="仿宋_GB2312" w:hAnsi="微软雅黑" w:eastAsia="仿宋_GB2312"/>
          <w:sz w:val="24"/>
        </w:rPr>
      </w:pPr>
      <w:r>
        <w:rPr>
          <w:rFonts w:hint="eastAsia" w:ascii="仿宋_GB2312" w:hAnsi="宋体" w:eastAsia="仿宋_GB2312"/>
          <w:sz w:val="24"/>
        </w:rPr>
        <w:t>【说明】</w:t>
      </w:r>
      <w:r>
        <w:rPr>
          <w:rFonts w:hint="eastAsia" w:ascii="仿宋_GB2312" w:hAnsi="微软雅黑" w:eastAsia="仿宋_GB2312"/>
          <w:sz w:val="24"/>
        </w:rPr>
        <w:t>对活动实施情况及教学效果进行科学有效评估</w:t>
      </w:r>
      <w:r>
        <w:rPr>
          <w:rFonts w:hint="eastAsia" w:ascii="仿宋_GB2312" w:hAnsi="宋体" w:eastAsia="仿宋_GB2312"/>
          <w:sz w:val="24"/>
        </w:rPr>
        <w:t>，可通过专家评语、学生反馈、教师个人反思等体现</w:t>
      </w:r>
      <w:r>
        <w:rPr>
          <w:rFonts w:hint="eastAsia" w:ascii="仿宋_GB2312" w:hAnsi="微软雅黑" w:eastAsia="仿宋_GB2312"/>
          <w:sz w:val="24"/>
        </w:rPr>
        <w:t>；阐述该课程（活动）推广应用情况。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napToGrid w:val="0"/>
        <w:spacing w:line="300" w:lineRule="exact"/>
        <w:ind w:left="320" w:hanging="320" w:hangingChars="100"/>
        <w:jc w:val="left"/>
        <w:rPr>
          <w:rStyle w:val="4"/>
          <w:rFonts w:ascii="仿宋_GB2312"/>
          <w:kern w:val="0"/>
          <w:sz w:val="18"/>
          <w:szCs w:val="18"/>
        </w:rPr>
      </w:pPr>
      <w:r>
        <w:rPr>
          <w:rStyle w:val="4"/>
          <w:rFonts w:hint="eastAsia" w:ascii="仿宋_GB2312" w:hAnsi="Times" w:eastAsia="仿宋_GB2312"/>
          <w:sz w:val="32"/>
        </w:rPr>
        <w:footnoteRef/>
      </w:r>
      <w:r>
        <w:rPr>
          <w:rFonts w:hint="eastAsia" w:ascii="仿宋_GB2312" w:hAnsi="楷体" w:eastAsia="仿宋_GB2312"/>
          <w:kern w:val="0"/>
          <w:sz w:val="18"/>
          <w:szCs w:val="18"/>
        </w:rPr>
        <w:t>“科学课程（活动）类型”包括</w:t>
      </w:r>
      <w:bookmarkStart w:id="0" w:name="_Hlk138544660"/>
      <w:r>
        <w:rPr>
          <w:rFonts w:hint="eastAsia" w:ascii="仿宋_GB2312" w:hAnsi="楷体" w:eastAsia="仿宋_GB2312"/>
          <w:kern w:val="0"/>
          <w:sz w:val="18"/>
          <w:szCs w:val="18"/>
        </w:rPr>
        <w:t>科学课程类（含科学探究、科学实验、科技制作等）、综合实践活动</w:t>
      </w:r>
      <w:bookmarkEnd w:id="0"/>
      <w:r>
        <w:rPr>
          <w:rFonts w:hint="eastAsia" w:ascii="仿宋_GB2312" w:hAnsi="楷体" w:eastAsia="仿宋_GB2312"/>
          <w:kern w:val="0"/>
          <w:sz w:val="18"/>
          <w:szCs w:val="18"/>
        </w:rPr>
        <w:t>类（含研学活动、体验活动、夏/冬令营活动等）。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jgyZDEwMzVlYzllNjEyNzBlYzRjZjgzMmNiZWEifQ=="/>
  </w:docVars>
  <w:rsids>
    <w:rsidRoot w:val="6DEE2A43"/>
    <w:rsid w:val="1C0C1F00"/>
    <w:rsid w:val="6DEE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2024-04-03T07:57:00Z</dcterms:created>
  <dc:creator>Sss</dc:creator>
  <cp:lastModifiedBy>Sss</cp:lastModifiedBy>
  <dcterms:modified xsi:type="dcterms:W3CDTF">2024-04-03T10:52:07Z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2A5D4373476949498D2FA8E95D59DC63_13</vt:lpwstr>
  </property>
</Properties>
</file>