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附件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年湖南省院士专家工作站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认定名单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（排名不分先后）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36"/>
          <w:szCs w:val="36"/>
        </w:rPr>
      </w:pPr>
    </w:p>
    <w:tbl>
      <w:tblPr>
        <w:tblStyle w:val="2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6151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依托单位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进站院士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长沙矿冶研究院有限责任公司（联合单位：湖南云储循环新能源科技有限公司）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桂卫华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湖南三友环保科技有限公司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孙家广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湖南中南智能装备有限公司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陈晓红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160" w:firstLineChars="13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</w:p>
    <w:p>
      <w:bookmarkStart w:id="0" w:name="_GoBack"/>
      <w:bookmarkEnd w:id="0"/>
    </w:p>
    <w:p/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MTA5NDgwMjJhZTM2Yzc5YmM2YTI4OGZjNDc0YzIifQ=="/>
  </w:docVars>
  <w:rsids>
    <w:rsidRoot w:val="00000000"/>
    <w:rsid w:val="6A20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2023-09-27T09:05:50Z</dcterms:created>
  <dc:creator>user</dc:creator>
  <cp:lastModifiedBy>江风明月</cp:lastModifiedBy>
  <dcterms:modified xsi:type="dcterms:W3CDTF">2023-09-27T09:06:14Z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923F833A43914A959A9DBB38E6F278D3_12</vt:lpwstr>
  </property>
</Properties>
</file>